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74"/>
      </w:tblGrid>
      <w:tr w:rsidR="00702409" w:rsidRPr="00A15A57" w:rsidTr="00A15A57">
        <w:trPr>
          <w:trHeight w:hRule="exact" w:val="555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02409" w:rsidRPr="00A15A57" w:rsidRDefault="00F560C2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5. ОЦЕНОЧНЫЕ МАТЕРИАЛЫ (ОЦЕНОЧНЫЕ СРЕДСТВА)</w:t>
            </w:r>
          </w:p>
          <w:p w:rsidR="00702409" w:rsidRPr="00A15A57" w:rsidRDefault="00F560C2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для текущего контроля успеваемости, промежуточной аттестации по итогам освоения</w:t>
            </w:r>
            <w:r w:rsidRPr="00A15A5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дисциплины</w:t>
            </w:r>
          </w:p>
        </w:tc>
      </w:tr>
      <w:tr w:rsidR="00702409" w:rsidTr="00A15A57">
        <w:trPr>
          <w:trHeight w:hRule="exact" w:val="277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02409" w:rsidRDefault="00F560C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702409" w:rsidRPr="00A15A57" w:rsidTr="00A15A57">
        <w:trPr>
          <w:trHeight w:hRule="exact" w:val="9267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для промежуточной аттестации (экзамен)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Задачи строительной геодезии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Основные этапы выполнения геодезических работ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Состав и содержание проектов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Состав и содержание ППГР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5. Требования к </w:t>
            </w: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выбору площадки для строительства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Геодезическая подготовка проекта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Геодезическая разбивочная основа на строительной площадке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Построение главных и основных разбивочных осей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Способы подготовки разбивочных данных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10. Геодезические работы при </w:t>
            </w: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разбивке котлованов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Детальные разбивочные работы при возведении фундаментов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Методы создания геодезического обоснования на монтажном горизонте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Применение приборов вертикального проецирования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Высотное разбивочное основание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Геодезические р</w:t>
            </w: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аботы при возведении надземной части сборных зданий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Требования к точности монтажных работ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Расчет точности геодезических работ при возведении сооружений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Геодезические исполнительные съемки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Общие сведения о деформациях сооружений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20. Причины </w:t>
            </w: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деформаций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 Проект размещения знаков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 Определение осадок сооружения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 Периодичность наблюдений за осадками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 Метрологическая аттестация приборов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25. Автоматизированные методы получения и обработки геодезической информации Электронные тахеометры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T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otal</w:t>
            </w: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station</w:t>
            </w: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 Составление сметы на геодезические работы.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для обсуждения на лабораторных занятиях: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Этапы проектирования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Нормативная база выполнения геодезических работ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Методы создания ГРО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Способы разбивочных работ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5. Метрологическая </w:t>
            </w: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подготовка приборов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Составление сметы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Организация наблюдений за деформациями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Проект вертикальной планировки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Точность межевания границ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Геодезические работы по сопровождению строительства многоэтажных сооружений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11. Геодезические работы по </w:t>
            </w: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сопровождению строительства мостовых переходов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Расчет водопропускных сооружений</w:t>
            </w:r>
          </w:p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Геодезические работы по наблюдению за деформациями высотных зданий и сооружений</w:t>
            </w:r>
          </w:p>
        </w:tc>
      </w:tr>
      <w:tr w:rsidR="00702409" w:rsidTr="00A15A57">
        <w:trPr>
          <w:trHeight w:hRule="exact" w:val="277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02409" w:rsidRDefault="00F560C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Темы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письменных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работ</w:t>
            </w:r>
            <w:proofErr w:type="spellEnd"/>
          </w:p>
        </w:tc>
      </w:tr>
      <w:tr w:rsidR="00702409" w:rsidRPr="00A15A57" w:rsidTr="00A15A57">
        <w:trPr>
          <w:trHeight w:hRule="exact" w:val="478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02409" w:rsidRPr="00A15A57" w:rsidRDefault="00F560C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Курсовой проект на тем: «Проект производства геодезических </w:t>
            </w:r>
            <w:r w:rsidRPr="00A15A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работ при строительстве жилого дома по адресу ...». Индивидуальные данные (город и адрес места строительства)выдаются преподавателем по вариантам.</w:t>
            </w:r>
          </w:p>
        </w:tc>
      </w:tr>
    </w:tbl>
    <w:p w:rsidR="00702409" w:rsidRPr="00A15A57" w:rsidRDefault="00702409">
      <w:pPr>
        <w:rPr>
          <w:sz w:val="0"/>
          <w:szCs w:val="0"/>
          <w:lang w:val="ru-RU"/>
        </w:rPr>
      </w:pPr>
    </w:p>
    <w:tbl>
      <w:tblPr>
        <w:tblW w:w="10274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8"/>
        <w:gridCol w:w="1840"/>
        <w:gridCol w:w="1943"/>
        <w:gridCol w:w="2042"/>
        <w:gridCol w:w="2292"/>
        <w:gridCol w:w="400"/>
        <w:gridCol w:w="976"/>
      </w:tblGrid>
      <w:tr w:rsidR="00702409" w:rsidTr="00A15A57">
        <w:trPr>
          <w:trHeight w:hRule="exact" w:val="277"/>
        </w:trPr>
        <w:tc>
          <w:tcPr>
            <w:tcW w:w="723" w:type="dxa"/>
          </w:tcPr>
          <w:p w:rsidR="00702409" w:rsidRDefault="00702409"/>
        </w:tc>
        <w:tc>
          <w:tcPr>
            <w:tcW w:w="58" w:type="dxa"/>
          </w:tcPr>
          <w:p w:rsidR="00702409" w:rsidRDefault="00702409"/>
        </w:tc>
        <w:tc>
          <w:tcPr>
            <w:tcW w:w="1840" w:type="dxa"/>
          </w:tcPr>
          <w:p w:rsidR="00702409" w:rsidRDefault="00702409"/>
        </w:tc>
        <w:tc>
          <w:tcPr>
            <w:tcW w:w="1943" w:type="dxa"/>
          </w:tcPr>
          <w:p w:rsidR="00702409" w:rsidRDefault="00702409"/>
        </w:tc>
        <w:tc>
          <w:tcPr>
            <w:tcW w:w="2042" w:type="dxa"/>
          </w:tcPr>
          <w:p w:rsidR="00702409" w:rsidRDefault="00702409"/>
        </w:tc>
        <w:tc>
          <w:tcPr>
            <w:tcW w:w="2292" w:type="dxa"/>
          </w:tcPr>
          <w:p w:rsidR="00702409" w:rsidRDefault="00702409"/>
        </w:tc>
        <w:tc>
          <w:tcPr>
            <w:tcW w:w="400" w:type="dxa"/>
          </w:tcPr>
          <w:p w:rsidR="00702409" w:rsidRDefault="00702409"/>
        </w:tc>
        <w:tc>
          <w:tcPr>
            <w:tcW w:w="976" w:type="dxa"/>
          </w:tcPr>
          <w:p w:rsidR="00702409" w:rsidRDefault="00702409"/>
        </w:tc>
      </w:tr>
    </w:tbl>
    <w:p w:rsidR="00702409" w:rsidRDefault="00702409">
      <w:bookmarkStart w:id="0" w:name="_GoBack"/>
      <w:bookmarkEnd w:id="0"/>
    </w:p>
    <w:sectPr w:rsidR="00702409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702409"/>
    <w:rsid w:val="00A15A57"/>
    <w:rsid w:val="00D31453"/>
    <w:rsid w:val="00E209E2"/>
    <w:rsid w:val="00F5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E483BF"/>
  <w15:docId w15:val="{402D9B77-BAFB-4CD3-886B-0ED3C18C2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2024-2025_210501АДЗПГ_132ПГ_1-24_plx_Проектирование инженерно-геодезических работ_Инженерная геодезия</vt:lpstr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2024-2025_210501АДЗПГ_132ПГ_1-24_plx_Проектирование инженерно-геодезических работ_Инженерная геодезия</dc:title>
  <dc:creator>FastReport.NET</dc:creator>
  <cp:lastModifiedBy>Кирильчик Лариса Федоровна</cp:lastModifiedBy>
  <cp:revision>2</cp:revision>
  <dcterms:created xsi:type="dcterms:W3CDTF">2024-10-02T09:29:00Z</dcterms:created>
  <dcterms:modified xsi:type="dcterms:W3CDTF">2024-10-02T09:43:00Z</dcterms:modified>
</cp:coreProperties>
</file>